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OPS-W31产品规格书</w:t>
      </w:r>
      <w:bookmarkStart w:id="0" w:name="_GoBack"/>
      <w:bookmarkEnd w:id="0"/>
    </w:p>
    <w:p/>
    <w:p/>
    <w:p/>
    <w:p/>
    <w:p/>
    <w:p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216535</wp:posOffset>
            </wp:positionV>
            <wp:extent cx="2808605" cy="2529840"/>
            <wp:effectExtent l="0" t="0" r="10795" b="3810"/>
            <wp:wrapSquare wrapText="bothSides"/>
            <wp:docPr id="3" name="图片 3" descr="说明: C:\Users\qiao\Desktop\公司图标--博研高科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C:\Users\qiao\Desktop\公司图标--博研高科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8605" cy="2529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/>
    <w:p/>
    <w:p/>
    <w:p/>
    <w:p/>
    <w:p/>
    <w:p/>
    <w:p>
      <w:r>
        <w:rPr>
          <w:rFonts w:hint="eastAsia"/>
        </w:rPr>
        <w:t xml:space="preserve">                          制作人：李龙</w:t>
      </w:r>
    </w:p>
    <w:p>
      <w:r>
        <w:rPr>
          <w:rFonts w:hint="eastAsia"/>
        </w:rPr>
        <w:t xml:space="preserve">                          审核人：</w:t>
      </w:r>
    </w:p>
    <w:p/>
    <w:p/>
    <w:p/>
    <w:p/>
    <w:p/>
    <w:p/>
    <w:p/>
    <w:p/>
    <w:p/>
    <w:p/>
    <w:p/>
    <w:p/>
    <w:p/>
    <w:p>
      <w:pPr>
        <w:outlineLvl w:val="0"/>
        <w:rPr>
          <w:rFonts w:ascii="华文中宋" w:hAnsi="华文中宋" w:eastAsia="华文中宋" w:cs="华文中宋"/>
          <w:b/>
          <w:color w:val="00000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color w:val="000000"/>
          <w:sz w:val="32"/>
          <w:szCs w:val="32"/>
          <w:lang w:bidi="ar"/>
        </w:rPr>
        <w:t>一、产品介绍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OPS-W31是一款开方式可插拔电脑模块，其实也是一款微型电脑，只是可以进行插拔，使整体布局美观，更便于安装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、使用和维护的数字信号。使数字看板设备更智能和融合。</w:t>
      </w:r>
    </w:p>
    <w:p/>
    <w:p>
      <w:pPr>
        <w:outlineLvl w:val="0"/>
        <w:rPr>
          <w:rFonts w:ascii="华文中宋" w:hAnsi="华文中宋" w:eastAsia="华文中宋" w:cs="华文中宋"/>
          <w:b/>
          <w:color w:val="00000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color w:val="000000"/>
          <w:sz w:val="32"/>
          <w:szCs w:val="32"/>
          <w:lang w:bidi="ar"/>
        </w:rPr>
        <w:t>二、产品特点</w:t>
      </w:r>
    </w:p>
    <w:p>
      <w:pPr>
        <w:pStyle w:val="4"/>
        <w:spacing w:before="21"/>
        <w:ind w:left="110"/>
        <w:rPr>
          <w:rFonts w:ascii="Courier New" w:hAnsi="Courier New" w:eastAsia="宋体" w:cs="Courier New"/>
          <w:bCs/>
          <w:color w:val="000000"/>
          <w:kern w:val="0"/>
          <w:sz w:val="21"/>
          <w:szCs w:val="21"/>
        </w:rPr>
      </w:pPr>
      <w:r>
        <w:rPr>
          <w:rFonts w:hint="eastAsia" w:ascii="Courier New" w:hAnsi="Courier New" w:eastAsia="宋体" w:cs="Courier New"/>
          <w:bCs/>
          <w:color w:val="000000"/>
          <w:kern w:val="0"/>
          <w:sz w:val="21"/>
          <w:szCs w:val="21"/>
        </w:rPr>
        <w:t>1）支持千兆光口/电口</w:t>
      </w:r>
    </w:p>
    <w:p>
      <w:pPr>
        <w:pStyle w:val="4"/>
        <w:spacing w:before="20"/>
        <w:ind w:left="110"/>
        <w:rPr>
          <w:rFonts w:ascii="Courier New" w:hAnsi="Courier New" w:eastAsia="宋体" w:cs="Courier New"/>
          <w:bCs/>
          <w:color w:val="000000"/>
          <w:kern w:val="0"/>
          <w:sz w:val="21"/>
          <w:szCs w:val="21"/>
        </w:rPr>
      </w:pPr>
      <w:r>
        <w:rPr>
          <w:rFonts w:hint="eastAsia" w:ascii="Courier New" w:hAnsi="Courier New" w:eastAsia="宋体" w:cs="Courier New"/>
          <w:bCs/>
          <w:color w:val="000000"/>
          <w:kern w:val="0"/>
          <w:sz w:val="21"/>
          <w:szCs w:val="21"/>
        </w:rPr>
        <w:t>2）支持HDMI输出</w:t>
      </w:r>
    </w:p>
    <w:p>
      <w:pPr>
        <w:pStyle w:val="4"/>
        <w:spacing w:before="21"/>
        <w:ind w:left="110"/>
        <w:rPr>
          <w:rFonts w:ascii="Courier New" w:hAnsi="Courier New" w:eastAsia="宋体" w:cs="Courier New"/>
          <w:bCs/>
          <w:color w:val="000000"/>
          <w:kern w:val="0"/>
          <w:sz w:val="21"/>
          <w:szCs w:val="21"/>
        </w:rPr>
      </w:pPr>
      <w:r>
        <w:rPr>
          <w:rFonts w:hint="eastAsia" w:ascii="Courier New" w:hAnsi="Courier New" w:eastAsia="宋体" w:cs="Courier New"/>
          <w:bCs/>
          <w:color w:val="000000"/>
          <w:kern w:val="0"/>
          <w:sz w:val="21"/>
          <w:szCs w:val="21"/>
        </w:rPr>
        <w:t>3）最高分辨率4k</w:t>
      </w:r>
    </w:p>
    <w:p>
      <w:pPr>
        <w:pStyle w:val="4"/>
        <w:spacing w:before="20"/>
        <w:ind w:left="110"/>
        <w:rPr>
          <w:rFonts w:ascii="Courier New" w:hAnsi="Courier New" w:eastAsia="宋体" w:cs="Courier New"/>
          <w:bCs/>
          <w:color w:val="000000"/>
          <w:kern w:val="0"/>
          <w:sz w:val="21"/>
          <w:szCs w:val="21"/>
        </w:rPr>
      </w:pPr>
      <w:r>
        <w:rPr>
          <w:rFonts w:hint="eastAsia" w:ascii="Courier New" w:hAnsi="Courier New" w:eastAsia="宋体" w:cs="Courier New"/>
          <w:bCs/>
          <w:color w:val="000000"/>
          <w:kern w:val="0"/>
          <w:sz w:val="21"/>
          <w:szCs w:val="21"/>
        </w:rPr>
        <w:t>4）支持三组usb接口</w:t>
      </w:r>
    </w:p>
    <w:p>
      <w:pPr>
        <w:pStyle w:val="4"/>
        <w:spacing w:before="20"/>
        <w:ind w:left="110"/>
        <w:rPr>
          <w:rFonts w:ascii="Courier New" w:hAnsi="Courier New" w:eastAsia="宋体" w:cs="Courier New"/>
          <w:bCs/>
          <w:color w:val="000000"/>
          <w:kern w:val="0"/>
          <w:sz w:val="21"/>
          <w:szCs w:val="21"/>
        </w:rPr>
      </w:pPr>
      <w:r>
        <w:rPr>
          <w:rFonts w:hint="eastAsia" w:ascii="Courier New" w:hAnsi="Courier New" w:eastAsia="宋体" w:cs="Courier New"/>
          <w:bCs/>
          <w:color w:val="000000"/>
          <w:kern w:val="0"/>
          <w:sz w:val="21"/>
          <w:szCs w:val="21"/>
        </w:rPr>
        <w:t>5）支持一路RS232</w:t>
      </w:r>
    </w:p>
    <w:p>
      <w:pPr>
        <w:pStyle w:val="4"/>
        <w:spacing w:before="20"/>
        <w:ind w:left="110"/>
        <w:rPr>
          <w:rFonts w:ascii="Courier New" w:hAnsi="Courier New" w:eastAsia="宋体" w:cs="Courier New"/>
          <w:bCs/>
          <w:color w:val="000000"/>
          <w:kern w:val="0"/>
          <w:sz w:val="21"/>
          <w:szCs w:val="21"/>
        </w:rPr>
      </w:pPr>
    </w:p>
    <w:p/>
    <w:p>
      <w:r>
        <w:rPr>
          <w:rFonts w:hint="eastAsia" w:ascii="华文中宋" w:hAnsi="华文中宋" w:eastAsia="华文中宋" w:cs="华文中宋"/>
          <w:b/>
          <w:color w:val="000000"/>
          <w:sz w:val="32"/>
          <w:szCs w:val="32"/>
          <w:lang w:bidi="ar"/>
        </w:rPr>
        <w:t>三、产品外观</w:t>
      </w:r>
    </w:p>
    <w:p>
      <w:r>
        <w:rPr>
          <w:rFonts w:hint="eastAsia"/>
        </w:rPr>
        <w:drawing>
          <wp:inline distT="0" distB="0" distL="114300" distR="114300">
            <wp:extent cx="5269865" cy="2162175"/>
            <wp:effectExtent l="0" t="0" r="6985" b="0"/>
            <wp:docPr id="4" name="图片 4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drawing>
          <wp:inline distT="0" distB="0" distL="114300" distR="114300">
            <wp:extent cx="5273040" cy="1399540"/>
            <wp:effectExtent l="0" t="0" r="3810" b="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9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drawing>
          <wp:inline distT="0" distB="0" distL="114300" distR="114300">
            <wp:extent cx="5265420" cy="1832610"/>
            <wp:effectExtent l="0" t="0" r="11430" b="0"/>
            <wp:docPr id="5" name="图片 5" descr="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83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ascii="华文中宋" w:hAnsi="华文中宋" w:eastAsia="华文中宋" w:cs="华文中宋"/>
          <w:b/>
          <w:color w:val="000000"/>
          <w:sz w:val="32"/>
          <w:szCs w:val="32"/>
          <w:lang w:bidi="ar"/>
        </w:rPr>
      </w:pPr>
      <w:r>
        <w:rPr>
          <w:rFonts w:hint="eastAsia" w:ascii="华文中宋" w:hAnsi="华文中宋" w:eastAsia="华文中宋" w:cs="华文中宋"/>
          <w:b/>
          <w:color w:val="000000"/>
          <w:sz w:val="32"/>
          <w:szCs w:val="32"/>
          <w:lang w:bidi="ar"/>
        </w:rPr>
        <w:t>性能参数</w:t>
      </w:r>
    </w:p>
    <w:p>
      <w:pPr>
        <w:rPr>
          <w:rFonts w:ascii="Courier New" w:hAnsi="Courier New" w:eastAsia="宋体" w:cs="Courier New"/>
          <w:bCs/>
          <w:color w:val="000000"/>
          <w:kern w:val="0"/>
          <w:szCs w:val="21"/>
        </w:rPr>
      </w:pPr>
      <w:r>
        <w:rPr>
          <w:rFonts w:hint="eastAsia" w:ascii="黑体" w:hAnsi="宋体" w:eastAsia="黑体" w:cs="黑体"/>
          <w:b/>
          <w:bCs/>
          <w:color w:val="000000"/>
          <w:sz w:val="22"/>
          <w:szCs w:val="22"/>
        </w:rPr>
        <w:t xml:space="preserve">4.1 </w:t>
      </w:r>
      <w:r>
        <w:rPr>
          <w:rFonts w:hint="eastAsia" w:ascii="黑体" w:hAnsi="黑体" w:eastAsia="黑体"/>
          <w:b/>
          <w:bCs/>
          <w:sz w:val="22"/>
          <w:szCs w:val="22"/>
        </w:rPr>
        <w:t>CPU</w:t>
      </w:r>
      <w:r>
        <w:rPr>
          <w:rStyle w:val="17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四核 64 位高性能 ARM CortexA53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集成多媒体加速引擎 NEON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硬件 JAVA 加速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集成硬件浮点协处理器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集成 L1 和 L2 Cache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3D GPU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集成高性能多核 GPU Mali450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OpenGL ES 2.0/1.1， OpenVG 1.1</w:t>
      </w:r>
      <w:r>
        <w:rPr>
          <w:rFonts w:ascii="宋体" w:hAnsi="宋体" w:eastAsia="宋体" w:cs="宋体"/>
          <w:sz w:val="24"/>
        </w:rPr>
        <w:t xml:space="preserve"> </w:t>
      </w:r>
    </w:p>
    <w:p>
      <w:pPr>
        <w:rPr>
          <w:rFonts w:ascii="Courier New" w:hAnsi="Courier New" w:eastAsia="宋体" w:cs="Courier New"/>
          <w:bCs/>
          <w:color w:val="000000"/>
          <w:kern w:val="0"/>
          <w:szCs w:val="21"/>
        </w:rPr>
      </w:pPr>
    </w:p>
    <w:p>
      <w:pPr>
        <w:rPr>
          <w:rFonts w:ascii="Courier New" w:hAnsi="Courier New" w:eastAsia="宋体" w:cs="Courier New"/>
          <w:bCs/>
          <w:color w:val="000000"/>
          <w:kern w:val="0"/>
          <w:szCs w:val="21"/>
        </w:rPr>
      </w:pPr>
      <w:r>
        <w:rPr>
          <w:rFonts w:hint="eastAsia" w:ascii="黑体" w:hAnsi="宋体" w:eastAsia="黑体" w:cs="黑体"/>
          <w:b/>
          <w:bCs/>
          <w:color w:val="000000"/>
          <w:sz w:val="22"/>
          <w:szCs w:val="22"/>
        </w:rPr>
        <w:t>4.2 视频解码（ HiVXE2.0 处理引擎）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AVS 2.0 基准 10 位档次@级别 8.2.60，最大支持4K*2K@60fps 10bit 解码</w:t>
      </w:r>
      <w:r>
        <w:rPr>
          <w:rFonts w:ascii="宋体" w:hAnsi="宋体" w:eastAsia="宋体" w:cs="宋体"/>
          <w:sz w:val="24"/>
        </w:rPr>
        <w:t xml:space="preserve">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H.265/HEVC Main/Main10 profile@Level5.1High-tier；最大支持 4Kx2K@60fps,10bit 解码</w:t>
      </w:r>
      <w:r>
        <w:rPr>
          <w:rFonts w:ascii="宋体" w:hAnsi="宋体" w:eastAsia="宋体" w:cs="宋体"/>
          <w:sz w:val="24"/>
        </w:rPr>
        <w:t xml:space="preserve">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VP9 最大支持 4Kx2K@60fps, 10bit 解码</w:t>
      </w:r>
      <w:r>
        <w:rPr>
          <w:rFonts w:ascii="宋体" w:hAnsi="宋体" w:eastAsia="宋体" w:cs="宋体"/>
          <w:sz w:val="24"/>
        </w:rPr>
        <w:t xml:space="preserve">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H.264/AVC BP/MP/HP@ level 5.1； H264/AVCMVC，最大支持 4Kx2K@30fps 解码</w:t>
      </w:r>
      <w:r>
        <w:rPr>
          <w:rFonts w:ascii="宋体" w:hAnsi="宋体" w:eastAsia="宋体" w:cs="宋体"/>
          <w:sz w:val="24"/>
        </w:rPr>
        <w:t xml:space="preserve">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支持 Real 8/9/10 最大支持 1080p@60fps 解码</w:t>
      </w:r>
      <w:r>
        <w:rPr>
          <w:rFonts w:ascii="宋体" w:hAnsi="宋体" w:eastAsia="宋体" w:cs="宋体"/>
          <w:sz w:val="24"/>
        </w:rPr>
        <w:t xml:space="preserve"> </w:t>
      </w:r>
    </w:p>
    <w:p>
      <w:pPr>
        <w:rPr>
          <w:rFonts w:ascii="Courier New" w:hAnsi="Courier New" w:eastAsia="宋体" w:cs="Courier New"/>
          <w:bCs/>
          <w:color w:val="000000"/>
          <w:kern w:val="0"/>
          <w:szCs w:val="21"/>
        </w:rPr>
      </w:pP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 xml:space="preserve">支持 DivX3/4/5/6 最大支持 1080p@60fps 解码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MPEG-1 最大支持 1080p@60fps 解码</w:t>
      </w:r>
      <w:r>
        <w:rPr>
          <w:rFonts w:ascii="宋体" w:hAnsi="宋体" w:eastAsia="宋体" w:cs="宋体"/>
          <w:sz w:val="24"/>
        </w:rPr>
        <w:t xml:space="preserve">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MPEG-2 SP@ML,MP@HL，最大支持 1080p@60fps解码</w:t>
      </w:r>
      <w:r>
        <w:rPr>
          <w:rFonts w:ascii="宋体" w:hAnsi="宋体" w:eastAsia="宋体" w:cs="宋体"/>
          <w:sz w:val="24"/>
        </w:rPr>
        <w:t xml:space="preserve"> </w:t>
      </w:r>
    </w:p>
    <w:p>
      <w:pPr>
        <w:rPr>
          <w:rFonts w:ascii="Courier New" w:hAnsi="Courier New" w:eastAsia="宋体" w:cs="Courier New"/>
          <w:bCs/>
          <w:color w:val="000000"/>
          <w:kern w:val="0"/>
          <w:szCs w:val="21"/>
        </w:rPr>
      </w:pP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 xml:space="preserve">MPEG-4 SP@L0-3,ASP@L0-5，支持 GMC，支持短头格式，最大支持 1080p@60fps 解码 </w:t>
      </w:r>
    </w:p>
    <w:p>
      <w:pPr>
        <w:rPr>
          <w:rFonts w:ascii="Courier New" w:hAnsi="Courier New" w:eastAsia="宋体" w:cs="Courier New"/>
          <w:bCs/>
          <w:color w:val="000000"/>
          <w:kern w:val="0"/>
          <w:szCs w:val="21"/>
        </w:rPr>
      </w:pP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AVS 基准档次@级别 6.0, AVS-P16（AVS+），最大支持 1080p@60fps 解码</w:t>
      </w:r>
      <w:r>
        <w:rPr>
          <w:rFonts w:ascii="宋体" w:hAnsi="宋体" w:eastAsia="宋体" w:cs="宋体"/>
          <w:sz w:val="24"/>
        </w:rPr>
        <w:t xml:space="preserve">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VC-1 SP@ML,MP@HL,AP@L0-3，最大支持1080p@60fps 解码</w:t>
      </w:r>
      <w:r>
        <w:rPr>
          <w:rFonts w:ascii="宋体" w:hAnsi="宋体" w:eastAsia="宋体" w:cs="宋体"/>
          <w:sz w:val="24"/>
        </w:rPr>
        <w:t xml:space="preserve"> 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黑体" w:hAnsi="宋体" w:eastAsia="黑体" w:cs="黑体"/>
          <w:b/>
          <w:bCs/>
          <w:color w:val="000000"/>
          <w:sz w:val="22"/>
          <w:szCs w:val="22"/>
        </w:rPr>
        <w:t>4.3 图片解码</w:t>
      </w:r>
      <w:r>
        <w:rPr>
          <w:rFonts w:ascii="黑体" w:hAnsi="宋体" w:eastAsia="黑体" w:cs="黑体"/>
          <w:color w:val="000000"/>
          <w:sz w:val="22"/>
          <w:szCs w:val="22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支持 JPEG 解码，最大 6400 万像素</w:t>
      </w:r>
      <w:r>
        <w:rPr>
          <w:rFonts w:ascii="宋体" w:hAnsi="宋体" w:eastAsia="宋体" w:cs="宋体"/>
          <w:color w:val="000000"/>
          <w:sz w:val="18"/>
          <w:szCs w:val="18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支持 PNG 解码，最大 6400 万像素</w:t>
      </w:r>
      <w:r>
        <w:rPr>
          <w:rFonts w:ascii="宋体" w:hAnsi="宋体" w:eastAsia="宋体" w:cs="宋体"/>
          <w:sz w:val="24"/>
        </w:rPr>
        <w:t xml:space="preserve"> </w:t>
      </w:r>
    </w:p>
    <w:p>
      <w:pPr>
        <w:rPr>
          <w:rFonts w:ascii="黑体" w:hAnsi="宋体" w:eastAsia="黑体" w:cs="黑体"/>
          <w:color w:val="000000"/>
          <w:sz w:val="22"/>
          <w:szCs w:val="22"/>
        </w:rPr>
      </w:pPr>
    </w:p>
    <w:p>
      <w:pPr>
        <w:rPr>
          <w:rFonts w:ascii="Courier New" w:hAnsi="Courier New" w:eastAsia="宋体" w:cs="Courier New"/>
          <w:bCs/>
          <w:color w:val="000000"/>
          <w:kern w:val="0"/>
          <w:szCs w:val="21"/>
        </w:rPr>
      </w:pPr>
      <w:r>
        <w:rPr>
          <w:rFonts w:hint="eastAsia" w:ascii="黑体" w:hAnsi="宋体" w:eastAsia="黑体" w:cs="黑体"/>
          <w:b/>
          <w:bCs/>
          <w:color w:val="000000"/>
          <w:sz w:val="22"/>
          <w:szCs w:val="22"/>
        </w:rPr>
        <w:t>4.4 视频和图片编码</w:t>
      </w:r>
      <w:r>
        <w:rPr>
          <w:rFonts w:ascii="黑体" w:hAnsi="宋体" w:eastAsia="黑体" w:cs="黑体"/>
          <w:color w:val="000000"/>
          <w:sz w:val="22"/>
          <w:szCs w:val="22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H.265 MP@level 5 Main Tier 和 H.264BP/MP/HP@level 4.2 视频编码，最大 1 路1080p@30fps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视频编码提供 VBR 和 CBR 模式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低延迟编码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 xml:space="preserve">多区域感兴趣编码 </w:t>
      </w:r>
    </w:p>
    <w:p>
      <w:pPr>
        <w:rPr>
          <w:rFonts w:ascii="Courier New" w:hAnsi="Courier New" w:eastAsia="宋体" w:cs="Courier New"/>
          <w:bCs/>
          <w:color w:val="000000"/>
          <w:kern w:val="0"/>
          <w:szCs w:val="21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黑体" w:hAnsi="宋体" w:eastAsia="黑体" w:cs="黑体"/>
          <w:b/>
          <w:bCs/>
          <w:color w:val="000000"/>
          <w:sz w:val="22"/>
          <w:szCs w:val="22"/>
        </w:rPr>
        <w:t>4.5音频编解码</w:t>
      </w:r>
      <w:r>
        <w:rPr>
          <w:rFonts w:hint="eastAsia" w:ascii="黑体" w:hAnsi="宋体" w:eastAsia="黑体" w:cs="黑体"/>
          <w:b/>
          <w:bCs/>
          <w:color w:val="000000"/>
          <w:sz w:val="22"/>
          <w:szCs w:val="22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集成 Audio DSP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MPEG L1/L2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Dolby Digital/Dolby Digital Plus Decoder-Converter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Dolby True HD 解码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Dolby Digital/ DTS 透传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Dolby MS12 with DAP and Dolby Atmos pass-through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DTS HD/DTS M6 解码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AAC-LC、 HE AAC V1/V2 解码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APE/FLAC/Ogg/AMR-NB/WB解码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G.711(u/a)音频解码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G.711(u/a) /AMR-NB/AMR-WB /AAC-LC 音频编码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br w:type="textWrapping"/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支持 HE-AAC transcoding DD（AC3）</w:t>
      </w:r>
      <w:r>
        <w:rPr>
          <w:rFonts w:ascii="宋体" w:hAnsi="宋体" w:eastAsia="宋体" w:cs="宋体"/>
          <w:sz w:val="24"/>
        </w:rPr>
        <w:t xml:space="preserve"> 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1"/>
        </w:numPr>
        <w:rPr>
          <w:rFonts w:ascii="华文中宋" w:hAnsi="华文中宋" w:eastAsia="华文中宋" w:cs="华文中宋"/>
          <w:b/>
          <w:color w:val="000000"/>
          <w:sz w:val="32"/>
          <w:szCs w:val="32"/>
          <w:lang w:bidi="ar"/>
        </w:rPr>
      </w:pPr>
      <w:r>
        <w:rPr>
          <w:rFonts w:hint="eastAsia" w:ascii="华文中宋" w:hAnsi="华文中宋" w:eastAsia="华文中宋" w:cs="华文中宋"/>
          <w:b/>
          <w:color w:val="000000"/>
          <w:sz w:val="32"/>
          <w:szCs w:val="32"/>
          <w:lang w:bidi="ar"/>
        </w:rPr>
        <w:t>接口定义</w:t>
      </w:r>
    </w:p>
    <w:p>
      <w:pPr>
        <w:widowControl/>
        <w:jc w:val="left"/>
        <w:textAlignment w:val="center"/>
        <w:rPr>
          <w:rFonts w:ascii="宋体" w:hAnsi="宋体" w:eastAsia="宋体" w:cs="宋体"/>
          <w:color w:val="000000"/>
          <w:kern w:val="0"/>
          <w:sz w:val="22"/>
          <w:szCs w:val="22"/>
          <w:lang w:bidi="ar"/>
        </w:rPr>
      </w:pPr>
    </w:p>
    <w:p>
      <w:pPr>
        <w:numPr>
          <w:ilvl w:val="0"/>
          <w:numId w:val="2"/>
        </w:numPr>
      </w:pPr>
      <w:r>
        <w:rPr>
          <w:rFonts w:hint="eastAsia"/>
        </w:rPr>
        <w:t>USB1---USB-OTG接口</w:t>
      </w:r>
    </w:p>
    <w:p/>
    <w:p>
      <w:pPr>
        <w:numPr>
          <w:ilvl w:val="0"/>
          <w:numId w:val="2"/>
        </w:numPr>
      </w:pPr>
      <w:r>
        <w:rPr>
          <w:rFonts w:hint="eastAsia"/>
        </w:rPr>
        <w:t xml:space="preserve">USB2 ---双层USB2.0接口   </w:t>
      </w:r>
    </w:p>
    <w:p/>
    <w:p>
      <w:pPr>
        <w:numPr>
          <w:ilvl w:val="0"/>
          <w:numId w:val="2"/>
        </w:numPr>
      </w:pPr>
      <w:r>
        <w:rPr>
          <w:rFonts w:hint="eastAsia"/>
        </w:rPr>
        <w:t>RS232接口</w:t>
      </w:r>
    </w:p>
    <w:p>
      <w:r>
        <w:rPr>
          <w:rFonts w:hint="eastAsia"/>
        </w:rPr>
        <w:t xml:space="preserve">  </w:t>
      </w:r>
    </w:p>
    <w:tbl>
      <w:tblPr>
        <w:tblStyle w:val="10"/>
        <w:tblW w:w="7854" w:type="dxa"/>
        <w:tblInd w:w="6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2410"/>
        <w:gridCol w:w="1575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  <w:shd w:val="clear" w:color="auto" w:fill="D7D7D7" w:themeFill="background1" w:themeFillShade="D8"/>
          </w:tcPr>
          <w:p>
            <w:pPr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 xml:space="preserve">     管脚号</w:t>
            </w:r>
          </w:p>
        </w:tc>
        <w:tc>
          <w:tcPr>
            <w:tcW w:w="2410" w:type="dxa"/>
            <w:shd w:val="clear" w:color="auto" w:fill="D7D7D7" w:themeFill="background1" w:themeFillShade="D8"/>
          </w:tcPr>
          <w:p>
            <w:pPr>
              <w:jc w:val="center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575" w:type="dxa"/>
            <w:shd w:val="clear" w:color="auto" w:fill="D7D7D7" w:themeFill="background1" w:themeFillShade="D8"/>
          </w:tcPr>
          <w:p>
            <w:pPr>
              <w:jc w:val="center"/>
            </w:pPr>
            <w:r>
              <w:rPr>
                <w:rFonts w:hint="eastAsia"/>
              </w:rPr>
              <w:t>管脚号</w:t>
            </w:r>
          </w:p>
        </w:tc>
        <w:tc>
          <w:tcPr>
            <w:tcW w:w="2379" w:type="dxa"/>
            <w:shd w:val="clear" w:color="auto" w:fill="D7D7D7" w:themeFill="background1" w:themeFillShade="D8"/>
          </w:tcPr>
          <w:p>
            <w:pPr>
              <w:jc w:val="center"/>
            </w:pPr>
            <w:r>
              <w:rPr>
                <w:rFonts w:hint="eastAsia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</w:tcPr>
          <w:p>
            <w:pPr>
              <w:pStyle w:val="16"/>
              <w:ind w:firstLine="0" w:firstLineChars="0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>
            <w:pPr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  <w:tc>
          <w:tcPr>
            <w:tcW w:w="1575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379" w:type="dxa"/>
          </w:tcPr>
          <w:p>
            <w:r>
              <w:rPr>
                <w:rFonts w:hint="eastAsia"/>
              </w:rPr>
              <w:t>RS232_RXD3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</w:tcPr>
          <w:p>
            <w:pPr>
              <w:pStyle w:val="16"/>
              <w:ind w:firstLine="0" w:firstLineChars="0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>
            <w:pPr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RS232_TXD3</w:t>
            </w:r>
          </w:p>
        </w:tc>
        <w:tc>
          <w:tcPr>
            <w:tcW w:w="1575" w:type="dxa"/>
          </w:tcPr>
          <w:p>
            <w:pPr>
              <w:pStyle w:val="16"/>
              <w:ind w:firstLine="0" w:firstLineChars="0"/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9" w:type="dxa"/>
          </w:tcPr>
          <w:p>
            <w:r>
              <w:rPr>
                <w:rFonts w:hint="eastAsia"/>
              </w:rPr>
              <w:t>RS232_RXD2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</w:tcPr>
          <w:p>
            <w:pPr>
              <w:pStyle w:val="16"/>
              <w:ind w:firstLine="0" w:firstLineChars="0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>
            <w:pPr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GND</w:t>
            </w:r>
          </w:p>
        </w:tc>
        <w:tc>
          <w:tcPr>
            <w:tcW w:w="1575" w:type="dxa"/>
          </w:tcPr>
          <w:p>
            <w:pPr>
              <w:pStyle w:val="16"/>
              <w:ind w:firstLine="0" w:firstLineChars="0"/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379" w:type="dxa"/>
          </w:tcPr>
          <w:p>
            <w:r>
              <w:rPr>
                <w:rFonts w:hint="eastAsia" w:hAnsiTheme="minorEastAsia"/>
                <w:bCs/>
                <w:color w:val="000000"/>
                <w:szCs w:val="21"/>
              </w:rPr>
              <w:t>DEBUG_RXD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</w:tcPr>
          <w:p>
            <w:pPr>
              <w:pStyle w:val="16"/>
              <w:ind w:firstLine="0" w:firstLineChars="0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>
            <w:pPr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DEBUG_TXD</w:t>
            </w:r>
          </w:p>
        </w:tc>
        <w:tc>
          <w:tcPr>
            <w:tcW w:w="1575" w:type="dxa"/>
          </w:tcPr>
          <w:p>
            <w:pPr>
              <w:pStyle w:val="16"/>
              <w:ind w:firstLine="0" w:firstLineChars="0"/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379" w:type="dxa"/>
          </w:tcPr>
          <w:p>
            <w:r>
              <w:rPr>
                <w:rFonts w:hint="eastAsia"/>
              </w:rPr>
              <w:t>GND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</w:tcPr>
          <w:p>
            <w:pPr>
              <w:pStyle w:val="16"/>
              <w:ind w:firstLine="0" w:firstLineChars="0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>
            <w:r>
              <w:rPr>
                <w:rFonts w:hint="eastAsia"/>
              </w:rPr>
              <w:t>RS232_TXD2</w:t>
            </w:r>
          </w:p>
        </w:tc>
        <w:tc>
          <w:tcPr>
            <w:tcW w:w="1575" w:type="dxa"/>
          </w:tcPr>
          <w:p>
            <w:pPr>
              <w:pStyle w:val="16"/>
              <w:ind w:firstLine="0" w:firstLineChars="0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9" w:type="dxa"/>
          </w:tcPr>
          <w:p/>
        </w:tc>
      </w:tr>
    </w:tbl>
    <w:p/>
    <w:p>
      <w:pPr>
        <w:numPr>
          <w:ilvl w:val="0"/>
          <w:numId w:val="2"/>
        </w:numPr>
      </w:pPr>
      <w:r>
        <w:rPr>
          <w:rFonts w:hint="eastAsia"/>
        </w:rPr>
        <w:t xml:space="preserve">FIBER -- 千兆光网络接口 </w:t>
      </w:r>
    </w:p>
    <w:p>
      <w:pPr>
        <w:numPr>
          <w:ilvl w:val="0"/>
          <w:numId w:val="2"/>
        </w:numPr>
      </w:pPr>
      <w:r>
        <w:rPr>
          <w:rFonts w:hint="eastAsia"/>
        </w:rPr>
        <w:t>LAN -- 千兆电网络接口</w:t>
      </w:r>
    </w:p>
    <w:p>
      <w:pPr>
        <w:numPr>
          <w:ilvl w:val="0"/>
          <w:numId w:val="2"/>
        </w:numPr>
      </w:pPr>
      <w:r>
        <w:rPr>
          <w:rFonts w:hint="eastAsia"/>
        </w:rPr>
        <w:t>OPS 接口</w:t>
      </w:r>
    </w:p>
    <w:tbl>
      <w:tblPr>
        <w:tblStyle w:val="10"/>
        <w:tblW w:w="7083" w:type="dxa"/>
        <w:tblInd w:w="6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1480"/>
        <w:gridCol w:w="2410"/>
        <w:gridCol w:w="22"/>
        <w:gridCol w:w="1553"/>
        <w:gridCol w:w="1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Before w:val="1"/>
          <w:wBefore w:w="10" w:type="dxa"/>
        </w:trPr>
        <w:tc>
          <w:tcPr>
            <w:tcW w:w="1480" w:type="dxa"/>
            <w:shd w:val="clear" w:color="auto" w:fill="D7D7D7" w:themeFill="background1" w:themeFillShade="D8"/>
          </w:tcPr>
          <w:p>
            <w:pPr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 xml:space="preserve">     管脚号</w:t>
            </w:r>
          </w:p>
        </w:tc>
        <w:tc>
          <w:tcPr>
            <w:tcW w:w="2410" w:type="dxa"/>
            <w:shd w:val="clear" w:color="auto" w:fill="D7D7D7" w:themeFill="background1" w:themeFillShade="D8"/>
          </w:tcPr>
          <w:p>
            <w:pPr>
              <w:jc w:val="center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575" w:type="dxa"/>
            <w:gridSpan w:val="2"/>
            <w:shd w:val="clear" w:color="auto" w:fill="D7D7D7" w:themeFill="background1" w:themeFillShade="D8"/>
          </w:tcPr>
          <w:p>
            <w:pPr>
              <w:jc w:val="center"/>
            </w:pPr>
            <w:r>
              <w:rPr>
                <w:rFonts w:hint="eastAsia"/>
              </w:rPr>
              <w:t>管脚号</w:t>
            </w:r>
          </w:p>
        </w:tc>
        <w:tc>
          <w:tcPr>
            <w:tcW w:w="1608" w:type="dxa"/>
            <w:shd w:val="clear" w:color="auto" w:fill="D7D7D7" w:themeFill="background1" w:themeFillShade="D8"/>
          </w:tcPr>
          <w:p>
            <w:pPr>
              <w:jc w:val="center"/>
            </w:pPr>
            <w:r>
              <w:rPr>
                <w:rFonts w:hint="eastAsia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Before w:val="1"/>
          <w:wBefore w:w="10" w:type="dxa"/>
        </w:trPr>
        <w:tc>
          <w:tcPr>
            <w:tcW w:w="1480" w:type="dxa"/>
          </w:tcPr>
          <w:p>
            <w:pPr>
              <w:pStyle w:val="16"/>
              <w:ind w:firstLine="0" w:firstLineChars="0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>
            <w:pPr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NC</w:t>
            </w:r>
          </w:p>
        </w:tc>
        <w:tc>
          <w:tcPr>
            <w:tcW w:w="1575" w:type="dxa"/>
            <w:gridSpan w:val="2"/>
          </w:tcPr>
          <w:p>
            <w:r>
              <w:rPr>
                <w:rFonts w:hint="eastAsia"/>
              </w:rPr>
              <w:t>80</w:t>
            </w:r>
          </w:p>
        </w:tc>
        <w:tc>
          <w:tcPr>
            <w:tcW w:w="1608" w:type="dxa"/>
          </w:tcPr>
          <w:p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Before w:val="1"/>
          <w:wBefore w:w="10" w:type="dxa"/>
        </w:trPr>
        <w:tc>
          <w:tcPr>
            <w:tcW w:w="1480" w:type="dxa"/>
          </w:tcPr>
          <w:p>
            <w:pPr>
              <w:pStyle w:val="16"/>
              <w:ind w:firstLine="0" w:firstLineChars="0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>
            <w:pPr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NC</w:t>
            </w:r>
          </w:p>
        </w:tc>
        <w:tc>
          <w:tcPr>
            <w:tcW w:w="1575" w:type="dxa"/>
            <w:gridSpan w:val="2"/>
          </w:tcPr>
          <w:p>
            <w:pPr>
              <w:pStyle w:val="16"/>
              <w:ind w:firstLine="0" w:firstLineChars="0"/>
            </w:pPr>
            <w:r>
              <w:rPr>
                <w:rFonts w:hint="eastAsia"/>
              </w:rPr>
              <w:t>79</w:t>
            </w:r>
          </w:p>
        </w:tc>
        <w:tc>
          <w:tcPr>
            <w:tcW w:w="1608" w:type="dxa"/>
          </w:tcPr>
          <w:p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Before w:val="1"/>
          <w:wBefore w:w="10" w:type="dxa"/>
        </w:trPr>
        <w:tc>
          <w:tcPr>
            <w:tcW w:w="1480" w:type="dxa"/>
          </w:tcPr>
          <w:p>
            <w:pPr>
              <w:pStyle w:val="16"/>
              <w:ind w:firstLine="0" w:firstLineChars="0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>
            <w:pPr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GND</w:t>
            </w:r>
          </w:p>
        </w:tc>
        <w:tc>
          <w:tcPr>
            <w:tcW w:w="1575" w:type="dxa"/>
            <w:gridSpan w:val="2"/>
          </w:tcPr>
          <w:p>
            <w:pPr>
              <w:pStyle w:val="16"/>
              <w:ind w:firstLine="0" w:firstLineChars="0"/>
            </w:pPr>
            <w:r>
              <w:rPr>
                <w:rFonts w:hint="eastAsia"/>
              </w:rPr>
              <w:t>78</w:t>
            </w:r>
          </w:p>
        </w:tc>
        <w:tc>
          <w:tcPr>
            <w:tcW w:w="1608" w:type="dxa"/>
          </w:tcPr>
          <w:p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Before w:val="1"/>
          <w:wBefore w:w="10" w:type="dxa"/>
        </w:trPr>
        <w:tc>
          <w:tcPr>
            <w:tcW w:w="1480" w:type="dxa"/>
          </w:tcPr>
          <w:p>
            <w:pPr>
              <w:pStyle w:val="16"/>
              <w:ind w:firstLine="0" w:firstLineChars="0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>
            <w:pPr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NC</w:t>
            </w:r>
          </w:p>
        </w:tc>
        <w:tc>
          <w:tcPr>
            <w:tcW w:w="1575" w:type="dxa"/>
            <w:gridSpan w:val="2"/>
          </w:tcPr>
          <w:p>
            <w:pPr>
              <w:pStyle w:val="16"/>
              <w:ind w:firstLine="0" w:firstLineChars="0"/>
            </w:pPr>
            <w:r>
              <w:rPr>
                <w:rFonts w:hint="eastAsia"/>
              </w:rPr>
              <w:t>77</w:t>
            </w:r>
          </w:p>
        </w:tc>
        <w:tc>
          <w:tcPr>
            <w:tcW w:w="1608" w:type="dxa"/>
          </w:tcPr>
          <w:p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tabs>
                <w:tab w:val="center" w:pos="631"/>
              </w:tabs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POW_STATUS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PLUGSIG_ON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CEC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HDMI_CLKN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HDMI_CLKP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HDMI_D0N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HDMI_D0P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HDMI_D1N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HDMI_D1P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HDMI_D2N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HDMI_D2P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HDMI_DDC_SDA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HDMI_DDC_SCL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HDMI_HPD_CON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GND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1608" w:type="dxa"/>
          </w:tcPr>
          <w:p>
            <w:pPr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VCC_12V0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1608" w:type="dxa"/>
          </w:tcPr>
          <w:p>
            <w:pPr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VCC_12V0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1608" w:type="dxa"/>
          </w:tcPr>
          <w:p>
            <w:pPr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VCC_12V0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1608" w:type="dxa"/>
          </w:tcPr>
          <w:p>
            <w:pPr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VCC_12V0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1608" w:type="dxa"/>
          </w:tcPr>
          <w:p>
            <w:pPr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VCC_12V0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1608" w:type="dxa"/>
          </w:tcPr>
          <w:p>
            <w:pPr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VCC_12V0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1608" w:type="dxa"/>
          </w:tcPr>
          <w:p>
            <w:pPr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VCC_12V0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1608" w:type="dxa"/>
          </w:tcPr>
          <w:p>
            <w:pPr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90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32" w:type="dxa"/>
            <w:gridSpan w:val="2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VCC_12V0</w:t>
            </w:r>
          </w:p>
        </w:tc>
        <w:tc>
          <w:tcPr>
            <w:tcW w:w="1553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1608" w:type="dxa"/>
          </w:tcPr>
          <w:p>
            <w:pPr>
              <w:pStyle w:val="16"/>
              <w:ind w:firstLine="0" w:firstLineChars="0"/>
              <w:jc w:val="left"/>
              <w:rPr>
                <w:rFonts w:asciiTheme="minorEastAsia" w:hAnsiTheme="minorEastAsia"/>
                <w:bCs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Cs/>
                <w:color w:val="000000"/>
                <w:sz w:val="20"/>
                <w:szCs w:val="20"/>
              </w:rPr>
              <w:t>NC</w:t>
            </w:r>
          </w:p>
        </w:tc>
      </w:tr>
    </w:tbl>
    <w:p>
      <w:pPr>
        <w:rPr>
          <w:rFonts w:ascii="华文中宋" w:hAnsi="华文中宋" w:eastAsia="华文中宋" w:cs="华文中宋"/>
          <w:b/>
          <w:color w:val="000000"/>
          <w:sz w:val="32"/>
          <w:szCs w:val="32"/>
          <w:lang w:bidi="ar"/>
        </w:rPr>
      </w:pPr>
    </w:p>
    <w:p>
      <w:pPr>
        <w:rPr>
          <w:rFonts w:ascii="华文中宋" w:hAnsi="华文中宋" w:eastAsia="华文中宋" w:cs="华文中宋"/>
          <w:b/>
          <w:color w:val="000000"/>
          <w:sz w:val="32"/>
          <w:szCs w:val="32"/>
          <w:lang w:bidi="ar"/>
        </w:rPr>
      </w:pPr>
      <w:r>
        <w:rPr>
          <w:rFonts w:hint="eastAsia" w:ascii="华文中宋" w:hAnsi="华文中宋" w:eastAsia="华文中宋" w:cs="华文中宋"/>
          <w:b/>
          <w:color w:val="000000"/>
          <w:sz w:val="32"/>
          <w:szCs w:val="32"/>
          <w:lang w:bidi="ar"/>
        </w:rPr>
        <w:t>六、安装尺寸</w:t>
      </w:r>
    </w:p>
    <w:p/>
    <w:p>
      <w:r>
        <w:drawing>
          <wp:inline distT="0" distB="0" distL="114300" distR="114300">
            <wp:extent cx="5273040" cy="3676650"/>
            <wp:effectExtent l="0" t="0" r="381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ld">
    <w:altName w:val="Arial Rounded MT Bold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b/>
        <w:sz w:val="44"/>
        <w:szCs w:val="44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35560</wp:posOffset>
          </wp:positionH>
          <wp:positionV relativeFrom="paragraph">
            <wp:posOffset>-100965</wp:posOffset>
          </wp:positionV>
          <wp:extent cx="502285" cy="452120"/>
          <wp:effectExtent l="0" t="0" r="12065" b="5080"/>
          <wp:wrapSquare wrapText="bothSides"/>
          <wp:docPr id="1" name="图片 3" descr="说明: C:\Users\qiao\Desktop\公司图标--博研高科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3" descr="说明: C:\Users\qiao\Desktop\公司图标--博研高科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2285" cy="452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</w:t>
    </w:r>
    <w:r>
      <w:rPr>
        <w:rFonts w:hint="eastAsia"/>
        <w:b/>
        <w:sz w:val="44"/>
        <w:szCs w:val="44"/>
      </w:rPr>
      <w:t>北京博研高科技术有限公司</w:t>
    </w:r>
  </w:p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27396C7"/>
    <w:multiLevelType w:val="singleLevel"/>
    <w:tmpl w:val="D27396C7"/>
    <w:lvl w:ilvl="0" w:tentative="0">
      <w:start w:val="1"/>
      <w:numFmt w:val="decimal"/>
      <w:suff w:val="space"/>
      <w:lvlText w:val="%1）"/>
      <w:lvlJc w:val="left"/>
    </w:lvl>
  </w:abstractNum>
  <w:abstractNum w:abstractNumId="1">
    <w:nsid w:val="33F6B130"/>
    <w:multiLevelType w:val="singleLevel"/>
    <w:tmpl w:val="33F6B13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B76"/>
    <w:rsid w:val="00347B76"/>
    <w:rsid w:val="00670689"/>
    <w:rsid w:val="010E4970"/>
    <w:rsid w:val="1D8A011B"/>
    <w:rsid w:val="2A10713A"/>
    <w:rsid w:val="2E53018F"/>
    <w:rsid w:val="3F5A56F6"/>
    <w:rsid w:val="4BAE3E3A"/>
    <w:rsid w:val="54BA65D4"/>
    <w:rsid w:val="61990DE3"/>
    <w:rsid w:val="64D71292"/>
    <w:rsid w:val="6714484F"/>
    <w:rsid w:val="67301A78"/>
    <w:rsid w:val="681070FC"/>
    <w:rsid w:val="755E2FC7"/>
    <w:rsid w:val="7B84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qFormat/>
    <w:uiPriority w:val="0"/>
    <w:pPr>
      <w:jc w:val="left"/>
    </w:pPr>
  </w:style>
  <w:style w:type="paragraph" w:styleId="4">
    <w:name w:val="Body Text"/>
    <w:basedOn w:val="1"/>
    <w:qFormat/>
    <w:uiPriority w:val="1"/>
    <w:rPr>
      <w:rFonts w:ascii="微软雅黑" w:hAnsi="微软雅黑" w:eastAsia="微软雅黑" w:cs="微软雅黑"/>
      <w:sz w:val="13"/>
      <w:szCs w:val="13"/>
    </w:r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annotation subject"/>
    <w:basedOn w:val="3"/>
    <w:next w:val="3"/>
    <w:link w:val="22"/>
    <w:qFormat/>
    <w:uiPriority w:val="0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2">
    <w:name w:val="annotation reference"/>
    <w:basedOn w:val="11"/>
    <w:qFormat/>
    <w:uiPriority w:val="0"/>
    <w:rPr>
      <w:sz w:val="21"/>
      <w:szCs w:val="21"/>
    </w:rPr>
  </w:style>
  <w:style w:type="paragraph" w:customStyle="1" w:styleId="13">
    <w:name w:val="Table Paragraph"/>
    <w:basedOn w:val="1"/>
    <w:qFormat/>
    <w:uiPriority w:val="1"/>
    <w:pPr>
      <w:spacing w:before="23"/>
      <w:ind w:left="25"/>
    </w:pPr>
    <w:rPr>
      <w:rFonts w:ascii="微软雅黑" w:hAnsi="微软雅黑" w:eastAsia="微软雅黑" w:cs="微软雅黑"/>
    </w:rPr>
  </w:style>
  <w:style w:type="character" w:customStyle="1" w:styleId="14">
    <w:name w:val="fontstyle01"/>
    <w:basedOn w:val="11"/>
    <w:qFormat/>
    <w:uiPriority w:val="0"/>
    <w:rPr>
      <w:rFonts w:ascii="宋体" w:hAnsi="宋体" w:eastAsia="宋体" w:cs="宋体"/>
      <w:color w:val="000000"/>
      <w:sz w:val="18"/>
      <w:szCs w:val="18"/>
    </w:rPr>
  </w:style>
  <w:style w:type="character" w:customStyle="1" w:styleId="15">
    <w:name w:val="fontstyle11"/>
    <w:basedOn w:val="11"/>
    <w:qFormat/>
    <w:uiPriority w:val="0"/>
    <w:rPr>
      <w:rFonts w:ascii="TimesNewRoman" w:hAnsi="TimesNewRoman" w:eastAsia="TimesNewRoman" w:cs="TimesNewRoman"/>
      <w:color w:val="000000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fontstyle21"/>
    <w:basedOn w:val="11"/>
    <w:uiPriority w:val="0"/>
    <w:rPr>
      <w:rFonts w:ascii="Bold" w:hAnsi="Bold" w:eastAsia="Bold" w:cs="Bold"/>
      <w:b/>
      <w:color w:val="000000"/>
      <w:sz w:val="22"/>
      <w:szCs w:val="22"/>
    </w:rPr>
  </w:style>
  <w:style w:type="character" w:customStyle="1" w:styleId="18">
    <w:name w:val="fontstyle31"/>
    <w:basedOn w:val="11"/>
    <w:qFormat/>
    <w:uiPriority w:val="0"/>
    <w:rPr>
      <w:rFonts w:ascii="Wingdings" w:hAnsi="Wingdings" w:cs="Wingdings"/>
      <w:color w:val="000000"/>
      <w:sz w:val="18"/>
      <w:szCs w:val="18"/>
    </w:rPr>
  </w:style>
  <w:style w:type="character" w:customStyle="1" w:styleId="19">
    <w:name w:val="fontstyle41"/>
    <w:basedOn w:val="11"/>
    <w:qFormat/>
    <w:uiPriority w:val="0"/>
    <w:rPr>
      <w:rFonts w:ascii="宋体" w:hAnsi="宋体" w:eastAsia="宋体" w:cs="宋体"/>
      <w:color w:val="000000"/>
      <w:sz w:val="18"/>
      <w:szCs w:val="18"/>
    </w:rPr>
  </w:style>
  <w:style w:type="character" w:customStyle="1" w:styleId="20">
    <w:name w:val="fontstyle51"/>
    <w:basedOn w:val="11"/>
    <w:qFormat/>
    <w:uiPriority w:val="0"/>
    <w:rPr>
      <w:rFonts w:ascii="TimesNewRoman" w:hAnsi="TimesNewRoman" w:eastAsia="TimesNewRoman" w:cs="TimesNewRoman"/>
      <w:color w:val="000000"/>
      <w:sz w:val="18"/>
      <w:szCs w:val="18"/>
    </w:rPr>
  </w:style>
  <w:style w:type="character" w:customStyle="1" w:styleId="21">
    <w:name w:val="批注文字 字符"/>
    <w:basedOn w:val="11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2">
    <w:name w:val="批注主题 字符"/>
    <w:basedOn w:val="21"/>
    <w:link w:val="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23">
    <w:name w:val="批注框文本 字符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362</Words>
  <Characters>2064</Characters>
  <Lines>17</Lines>
  <Paragraphs>4</Paragraphs>
  <TotalTime>0</TotalTime>
  <ScaleCrop>false</ScaleCrop>
  <LinksUpToDate>false</LinksUpToDate>
  <CharactersWithSpaces>2422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2019-10-14T06:03:00Z</dcterms:created>
  <dc:creator>BYXC-SC</dc:creator>
  <cp:lastModifiedBy>龍</cp:lastModifiedBy>
  <dcterms:modified xsi:type="dcterms:W3CDTF">2019-10-21T07:22:35Z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